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25" w:rsidRPr="00324B25" w:rsidRDefault="00324B25" w:rsidP="00324B25">
      <w:pPr>
        <w:rPr>
          <w:b/>
        </w:rPr>
      </w:pPr>
      <w:r w:rsidRPr="00324B25">
        <w:rPr>
          <w:b/>
        </w:rPr>
        <w:t xml:space="preserve">ACTES DITS « LOIS » DU « GOUVERNEMENT DE L’ÉTAT FRANÇAIS » </w:t>
      </w:r>
      <w:r w:rsidRPr="00324B25">
        <w:rPr>
          <w:b/>
        </w:rPr>
        <w:t>ADOPTÉS EN 1940</w:t>
      </w:r>
    </w:p>
    <w:p w:rsidR="00324B25" w:rsidRDefault="00324B25" w:rsidP="00324B25">
      <w:r>
        <w:t xml:space="preserve">– Loi constitutionnelle du 10 juillet – « L’Assemblée nationale donne tous </w:t>
      </w:r>
      <w:r>
        <w:t xml:space="preserve">pouvoirs </w:t>
      </w:r>
      <w:r>
        <w:t>au Gouvernement de la République, sous l’autorité et la signature du Maréchal Pétain ».</w:t>
      </w:r>
    </w:p>
    <w:p w:rsidR="00324B25" w:rsidRDefault="00324B25" w:rsidP="00324B25">
      <w:r>
        <w:t>– Acte constitutionnel n° 1 du 11 juillet – « Nous, Philippe Pétain, Maréchal de France,</w:t>
      </w:r>
    </w:p>
    <w:p w:rsidR="00324B25" w:rsidRDefault="00324B25" w:rsidP="00324B25">
      <w:r>
        <w:t>Vu la loi constitutionnelle du 10 juillet 1940, Déclaron</w:t>
      </w:r>
      <w:r>
        <w:t xml:space="preserve">s assumer les fonctions de chef </w:t>
      </w:r>
      <w:r>
        <w:t xml:space="preserve">de l’État français ». </w:t>
      </w:r>
    </w:p>
    <w:p w:rsidR="00324B25" w:rsidRDefault="00324B25" w:rsidP="00324B25">
      <w:r>
        <w:t>– Acte constitutionnel n° 2 du 11 juillet fixant les pouvoirs du chef de l’État français</w:t>
      </w:r>
    </w:p>
    <w:p w:rsidR="00324B25" w:rsidRDefault="00324B25" w:rsidP="00324B25">
      <w:r>
        <w:t xml:space="preserve">– Acte constitutionnel n° 3 du 11 juillet, article 2 : « Le </w:t>
      </w:r>
      <w:r>
        <w:t xml:space="preserve">Sénat et la Chambre des députés </w:t>
      </w:r>
      <w:r>
        <w:t>sont ajournés jusqu’à nouvel ordre »</w:t>
      </w:r>
    </w:p>
    <w:p w:rsidR="00324B25" w:rsidRDefault="00324B25" w:rsidP="00324B25">
      <w:r>
        <w:t>– Acte constitutionnel n° 4 du 12 juillet relatif à la supplé</w:t>
      </w:r>
      <w:r>
        <w:t xml:space="preserve">ance et à la succession du chef </w:t>
      </w:r>
      <w:r>
        <w:t>de l’État</w:t>
      </w:r>
    </w:p>
    <w:p w:rsidR="00324B25" w:rsidRDefault="00324B25" w:rsidP="00324B25">
      <w:r>
        <w:t>– Loi du 16 juillet relative à la procédure de déchéance de la qualité de Français</w:t>
      </w:r>
    </w:p>
    <w:p w:rsidR="00324B25" w:rsidRDefault="00324B25" w:rsidP="00324B25">
      <w:r>
        <w:t>– Loi du 16 juillet relative à la formule exécutoire</w:t>
      </w:r>
    </w:p>
    <w:p w:rsidR="00324B25" w:rsidRDefault="00324B25" w:rsidP="00324B25">
      <w:r>
        <w:t>– Loi du 17 juillet concernant l’accès aux emplois dans les administrations publiques</w:t>
      </w:r>
    </w:p>
    <w:p w:rsidR="00324B25" w:rsidRDefault="00324B25" w:rsidP="00324B25">
      <w:r>
        <w:t>– Loi du 17 juillet concernant les magistrats et les fonctionn</w:t>
      </w:r>
      <w:r>
        <w:t xml:space="preserve">aires et agents civils </w:t>
      </w:r>
      <w:r>
        <w:t>ou militaires de l’État relevés de leurs fonctions</w:t>
      </w:r>
    </w:p>
    <w:p w:rsidR="00324B25" w:rsidRDefault="00324B25" w:rsidP="00324B25">
      <w:r>
        <w:t>– Loi du 22 juillet relative à la révision des naturalisations</w:t>
      </w:r>
    </w:p>
    <w:p w:rsidR="00324B25" w:rsidRDefault="00324B25" w:rsidP="00324B25">
      <w:r>
        <w:t>– Loi du 23 juillet relative à la déchéance de la nat</w:t>
      </w:r>
      <w:r>
        <w:t xml:space="preserve">ionalité à l’égard des Français </w:t>
      </w:r>
      <w:r>
        <w:t>qui ont quitté la France</w:t>
      </w:r>
    </w:p>
    <w:p w:rsidR="00324B25" w:rsidRDefault="00324B25" w:rsidP="00324B25">
      <w:r>
        <w:t>– Loi du 27 juillet étendant les dispositions de l’article 75 du code pénal</w:t>
      </w:r>
    </w:p>
    <w:p w:rsidR="00324B25" w:rsidRDefault="00324B25" w:rsidP="00324B25">
      <w:r>
        <w:t>– Acte constitutionnel n° 5 du 30 juillet supprimant l’ins</w:t>
      </w:r>
      <w:r>
        <w:t xml:space="preserve">titution du Sénat en Haute cour </w:t>
      </w:r>
      <w:r>
        <w:t>de justice</w:t>
      </w:r>
    </w:p>
    <w:p w:rsidR="00324B25" w:rsidRDefault="00324B25" w:rsidP="00324B25">
      <w:r>
        <w:t>– Loi du 30 juillet relative à l’organisation, la compét</w:t>
      </w:r>
      <w:r>
        <w:t xml:space="preserve">ence et la procédure de la Cour </w:t>
      </w:r>
      <w:r>
        <w:t>suprême de justice</w:t>
      </w:r>
    </w:p>
    <w:p w:rsidR="00324B25" w:rsidRDefault="00324B25" w:rsidP="00324B25">
      <w:r>
        <w:t>– Arrêté du 31 juillet du garde des sceaux sur la loi du 22</w:t>
      </w:r>
      <w:r>
        <w:t xml:space="preserve"> juillet relative à la révision </w:t>
      </w:r>
      <w:r>
        <w:t>des naturalisations</w:t>
      </w:r>
    </w:p>
    <w:p w:rsidR="00324B25" w:rsidRDefault="00324B25" w:rsidP="00324B25">
      <w:r>
        <w:t>– Loi du 13 août portant interdiction des associations secrètes</w:t>
      </w:r>
    </w:p>
    <w:p w:rsidR="00324B25" w:rsidRDefault="00324B25" w:rsidP="00324B25">
      <w:r>
        <w:t>– Loi du 14 août relative à l’organisation, la compétence et l</w:t>
      </w:r>
      <w:r>
        <w:t xml:space="preserve">a procédure de la Cour </w:t>
      </w:r>
      <w:r>
        <w:t>suprême de justice</w:t>
      </w:r>
    </w:p>
    <w:p w:rsidR="00324B25" w:rsidRDefault="00324B25" w:rsidP="00324B25">
      <w:r>
        <w:t>– Loi du 14 août concernant l’accès aux emplois dans les administrations publiques</w:t>
      </w:r>
    </w:p>
    <w:p w:rsidR="00324B25" w:rsidRDefault="00324B25" w:rsidP="00324B25">
      <w:r>
        <w:t>– Décret du 19 août constatant – article 1er – la nullité des associations dites « La Grande</w:t>
      </w:r>
    </w:p>
    <w:p w:rsidR="00324B25" w:rsidRDefault="00324B25" w:rsidP="00324B25">
      <w:r>
        <w:t>Loge de France » et « Le Grand-Orient », et de tous les gr</w:t>
      </w:r>
      <w:r>
        <w:t xml:space="preserve">oupements s’y rattachant situés </w:t>
      </w:r>
      <w:r>
        <w:t>en France, en Algérie, dans les colonies, pays de protectorat et territoires sous mandat</w:t>
      </w:r>
    </w:p>
    <w:p w:rsidR="00324B25" w:rsidRDefault="00324B25" w:rsidP="00324B25">
      <w:r>
        <w:t>– Loi du 27 août portant abrogation du décret-loi du 21 avril 1939, modifiant les articles 32,</w:t>
      </w:r>
    </w:p>
    <w:p w:rsidR="00324B25" w:rsidRDefault="00324B25" w:rsidP="00324B25">
      <w:r>
        <w:t>33 et 60 de la loi du 29 juillet 1881 sur la liberté de la presse</w:t>
      </w:r>
    </w:p>
    <w:p w:rsidR="00324B25" w:rsidRDefault="00324B25" w:rsidP="00324B25">
      <w:r>
        <w:t>– Loi du 29 août portant création de la légion française des combattants</w:t>
      </w:r>
    </w:p>
    <w:p w:rsidR="00324B25" w:rsidRDefault="00324B25" w:rsidP="00324B25">
      <w:r>
        <w:lastRenderedPageBreak/>
        <w:t>– Loi du 10 septembre relative à la déchéance de la nat</w:t>
      </w:r>
      <w:r>
        <w:t xml:space="preserve">ionalité à l’égard des Français </w:t>
      </w:r>
      <w:r>
        <w:t>qui auront quitté les territoires d’outre-mer</w:t>
      </w:r>
    </w:p>
    <w:p w:rsidR="00324B25" w:rsidRDefault="00324B25" w:rsidP="00324B25">
      <w:r>
        <w:t>– Acte constitutionnel n° 4 bis du 24 septembre relatif à l</w:t>
      </w:r>
      <w:r>
        <w:t xml:space="preserve">a suppléance et à la succession </w:t>
      </w:r>
      <w:r>
        <w:t>du chef de l’État</w:t>
      </w:r>
    </w:p>
    <w:p w:rsidR="00324B25" w:rsidRDefault="00324B25" w:rsidP="00324B25">
      <w:r>
        <w:t>– Loi du 24 septembre portant création d’une cour martiale</w:t>
      </w:r>
    </w:p>
    <w:p w:rsidR="00324B25" w:rsidRDefault="00324B25" w:rsidP="00324B25">
      <w:r>
        <w:t>– Décret du 24 septembre complétant le décret du 1e</w:t>
      </w:r>
      <w:r>
        <w:t xml:space="preserve">r août 1940 portant convocation </w:t>
      </w:r>
      <w:r>
        <w:t>de la Cour suprême de justice</w:t>
      </w:r>
    </w:p>
    <w:p w:rsidR="00324B25" w:rsidRDefault="00324B25" w:rsidP="00324B25">
      <w:r>
        <w:t xml:space="preserve">– Loi du 27 septembre relative à la situation </w:t>
      </w:r>
      <w:r>
        <w:t xml:space="preserve">des étrangers en surnombre dans </w:t>
      </w:r>
      <w:r>
        <w:t>l’économie nationale</w:t>
      </w:r>
    </w:p>
    <w:p w:rsidR="00324B25" w:rsidRDefault="00324B25" w:rsidP="00324B25">
      <w:r>
        <w:t>– Loi du 7 octobre portant abrogation du décret du Gouve</w:t>
      </w:r>
      <w:r>
        <w:t xml:space="preserve">rnement de la défense nationale </w:t>
      </w:r>
      <w:r>
        <w:t>du 24 octobre 1870 et fixant le statut des juifs indigènes des départements de l’Algérie</w:t>
      </w:r>
    </w:p>
    <w:p w:rsidR="00324B25" w:rsidRDefault="00324B25" w:rsidP="00324B25">
      <w:r>
        <w:t>– Loi du 3 octobre portant statut des juifs [exposé dans cette salle]</w:t>
      </w:r>
    </w:p>
    <w:p w:rsidR="00324B25" w:rsidRDefault="00324B25" w:rsidP="00324B25">
      <w:r>
        <w:t>– Loi du 4 octobre sur les ressortissants étrangers de race juiv</w:t>
      </w:r>
      <w:r>
        <w:t xml:space="preserve">e. Article 1er – (...) pourront </w:t>
      </w:r>
      <w:r>
        <w:t>être internés dans des camps spéciaux par décision d</w:t>
      </w:r>
      <w:r>
        <w:t xml:space="preserve">u préfet du département de leur </w:t>
      </w:r>
      <w:r>
        <w:t>résidence</w:t>
      </w:r>
    </w:p>
    <w:p w:rsidR="00324B25" w:rsidRDefault="00324B25" w:rsidP="00324B25">
      <w:r>
        <w:t>– Loi du 11 octobre relative au travail féminin</w:t>
      </w:r>
    </w:p>
    <w:p w:rsidR="00324B25" w:rsidRDefault="00324B25" w:rsidP="00324B25">
      <w:r>
        <w:t>– Loi du 28 octobre interdisant la réception de cer</w:t>
      </w:r>
      <w:r>
        <w:t xml:space="preserve">taines émissions radiophoniques </w:t>
      </w:r>
      <w:r>
        <w:t>sur la voie publique et dans les lieux ouverts au public</w:t>
      </w:r>
    </w:p>
    <w:p w:rsidR="00324B25" w:rsidRDefault="00324B25" w:rsidP="00324B25">
      <w:r>
        <w:t>– Acte constitutionnel n° 6 du 1er décembre sur les</w:t>
      </w:r>
      <w:r>
        <w:t xml:space="preserve"> modalités quant à la déchéance </w:t>
      </w:r>
      <w:r>
        <w:t>d’un député ou d’un sénateur</w:t>
      </w:r>
    </w:p>
    <w:p w:rsidR="00324B25" w:rsidRDefault="00324B25" w:rsidP="00324B25">
      <w:r>
        <w:t>– Décret du 8 décembre. Article 1er – Est déchu de la</w:t>
      </w:r>
      <w:r>
        <w:t xml:space="preserve"> nationalité française, à dater </w:t>
      </w:r>
      <w:r>
        <w:t>du 2 août 1940 : M. de Gaulle (Charles-André-Joseph-Marie),</w:t>
      </w:r>
      <w:r>
        <w:t xml:space="preserve"> né le 22 novembre 1890 </w:t>
      </w:r>
      <w:r>
        <w:t>à Lille (Nord)</w:t>
      </w:r>
    </w:p>
    <w:p w:rsidR="00324B25" w:rsidRDefault="00324B25" w:rsidP="00324B25">
      <w:r>
        <w:t>– Acte constitutionnel n° 4 ter du 13 décembre sur la succession du chef de l’État</w:t>
      </w:r>
      <w:bookmarkStart w:id="0" w:name="_GoBack"/>
      <w:bookmarkEnd w:id="0"/>
    </w:p>
    <w:sectPr w:rsidR="0032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1E"/>
    <w:rsid w:val="001B221E"/>
    <w:rsid w:val="00324B25"/>
    <w:rsid w:val="00456EF2"/>
    <w:rsid w:val="00A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4B4D"/>
  <w15:chartTrackingRefBased/>
  <w15:docId w15:val="{43AFA833-5A31-4679-80C4-90C82D32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Lachevre</dc:creator>
  <cp:keywords/>
  <dc:description/>
  <cp:lastModifiedBy>Carine Lachevre</cp:lastModifiedBy>
  <cp:revision>2</cp:revision>
  <dcterms:created xsi:type="dcterms:W3CDTF">2021-01-14T15:54:00Z</dcterms:created>
  <dcterms:modified xsi:type="dcterms:W3CDTF">2021-01-14T15:56:00Z</dcterms:modified>
</cp:coreProperties>
</file>